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>各班级、全体同学：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>  文学与新闻传播学院第19届学生会纳新工作已经完成，现将纳新结果予以公示。公示情况如下：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秘书处：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葛芙君    马程浩    王家利    李文静    王雨萍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>于秀丽    迟润芝    崔佳琦    李翔宇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新闻宣传中心：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>（新媒体）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>石建伟    彭宇翔    李  金    毛苏宁    郭贤姝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刘文慧    王淑倩    史佳玉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>（宣传部）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王赛赛    于  璐    李文婕    王  琪    丁晓宇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许传玉    许嘉仪    张熙蕾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>（网络文化部）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>杜云猛   臧  政    崔  慧    胡庆苗    王艳蕊 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徐  劲    杨攀攀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学习发展中心：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（学习发展中心）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程琢如    任秋羽    黄歆璐    刘晓晗    王嘉慧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王  鹏  冯   月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（权益部）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李佳豪    卢  玟    张  欣    徐  燕    赵  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素质拓展中心：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（实践部）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赵  娜    生梦洁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（创业就业)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燕嘉宁   许安琦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(体育部)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窦  正   卢世姣   李燕薇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(文艺部)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杨沛泽   陈  曦   王晓潼   李靖瑜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社区服务中心：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（自律部）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王  淙  张振楷  王兆颖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>（文化部）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 xml:space="preserve">王舒丹  王子轩  卢  苇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如有异议，请在两天内向学院反应。联系电话：0533-2786680。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right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文学与新闻传播学院团总支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50" w:beforeAutospacing="0" w:after="140" w:afterAutospacing="0" w:line="16" w:lineRule="atLeast"/>
        <w:ind w:left="0" w:right="0"/>
        <w:jc w:val="right"/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2"/>
          <w:szCs w:val="32"/>
          <w:shd w:val="clear" w:fill="FFFFFF"/>
          <w:lang w:val="en-US" w:eastAsia="zh-CN" w:bidi="ar"/>
        </w:rPr>
        <w:t>2019年9月25日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B2237"/>
    <w:rsid w:val="362A4B8E"/>
    <w:rsid w:val="4C0D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333333"/>
      <w:u w:val="none"/>
    </w:rPr>
  </w:style>
  <w:style w:type="character" w:styleId="4">
    <w:name w:val="Hyperlink"/>
    <w:basedOn w:val="2"/>
    <w:qFormat/>
    <w:uiPriority w:val="0"/>
    <w:rPr>
      <w:color w:val="333333"/>
      <w:u w:val="none"/>
    </w:rPr>
  </w:style>
  <w:style w:type="character" w:customStyle="1" w:styleId="6">
    <w:name w:val="item-name"/>
    <w:basedOn w:val="2"/>
    <w:qFormat/>
    <w:uiPriority w:val="0"/>
  </w:style>
  <w:style w:type="character" w:customStyle="1" w:styleId="7">
    <w:name w:val="item-name1"/>
    <w:basedOn w:val="2"/>
    <w:qFormat/>
    <w:uiPriority w:val="0"/>
  </w:style>
  <w:style w:type="character" w:customStyle="1" w:styleId="8">
    <w:name w:val="item-name2"/>
    <w:basedOn w:val="2"/>
    <w:qFormat/>
    <w:uiPriority w:val="0"/>
  </w:style>
  <w:style w:type="character" w:customStyle="1" w:styleId="9">
    <w:name w:val="item-name3"/>
    <w:basedOn w:val="2"/>
    <w:qFormat/>
    <w:uiPriority w:val="0"/>
  </w:style>
  <w:style w:type="character" w:customStyle="1" w:styleId="10">
    <w:name w:val="news_title"/>
    <w:basedOn w:val="2"/>
    <w:qFormat/>
    <w:uiPriority w:val="0"/>
  </w:style>
  <w:style w:type="character" w:customStyle="1" w:styleId="11">
    <w:name w:val="news_meta"/>
    <w:basedOn w:val="2"/>
    <w:qFormat/>
    <w:uiPriority w:val="0"/>
  </w:style>
  <w:style w:type="character" w:customStyle="1" w:styleId="12">
    <w:name w:val="column-name12"/>
    <w:basedOn w:val="2"/>
    <w:qFormat/>
    <w:uiPriority w:val="0"/>
    <w:rPr>
      <w:color w:val="124D83"/>
    </w:rPr>
  </w:style>
  <w:style w:type="character" w:customStyle="1" w:styleId="13">
    <w:name w:val="column-name13"/>
    <w:basedOn w:val="2"/>
    <w:qFormat/>
    <w:uiPriority w:val="0"/>
    <w:rPr>
      <w:color w:val="124D83"/>
    </w:rPr>
  </w:style>
  <w:style w:type="character" w:customStyle="1" w:styleId="14">
    <w:name w:val="column-name14"/>
    <w:basedOn w:val="2"/>
    <w:qFormat/>
    <w:uiPriority w:val="0"/>
    <w:rPr>
      <w:color w:val="124D83"/>
    </w:rPr>
  </w:style>
  <w:style w:type="character" w:customStyle="1" w:styleId="15">
    <w:name w:val="column-name15"/>
    <w:basedOn w:val="2"/>
    <w:qFormat/>
    <w:uiPriority w:val="0"/>
    <w:rPr>
      <w:color w:val="124D83"/>
    </w:rPr>
  </w:style>
  <w:style w:type="character" w:customStyle="1" w:styleId="16">
    <w:name w:val="column-name16"/>
    <w:basedOn w:val="2"/>
    <w:qFormat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万万</dc:creator>
  <cp:lastModifiedBy>不学习将来就得吃土</cp:lastModifiedBy>
  <dcterms:modified xsi:type="dcterms:W3CDTF">2019-09-25T14:35:56Z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