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hint="eastAsia" w:ascii="方正小标宋简体" w:hAnsi="宋体" w:eastAsia="方正小标宋简体" w:cs="宋体"/>
          <w:snapToGrid w:val="0"/>
          <w:kern w:val="0"/>
          <w:sz w:val="44"/>
          <w:szCs w:val="44"/>
          <w:lang w:val="en-US" w:eastAsia="zh-CN"/>
        </w:rPr>
      </w:pPr>
      <w:r>
        <w:rPr>
          <w:rFonts w:hint="eastAsia" w:ascii="方正小标宋简体" w:hAnsi="宋体" w:eastAsia="方正小标宋简体" w:cs="宋体"/>
          <w:snapToGrid w:val="0"/>
          <w:kern w:val="0"/>
          <w:sz w:val="36"/>
          <w:szCs w:val="36"/>
          <w:lang w:val="en-US" w:eastAsia="zh-CN"/>
        </w:rPr>
        <w:t>中国语言文学硕士研究生复试考核方案及实施细则</w:t>
      </w:r>
    </w:p>
    <w:p>
      <w:pPr>
        <w:pStyle w:val="2"/>
        <w:keepNext w:val="0"/>
        <w:keepLines w:val="0"/>
        <w:widowControl/>
        <w:suppressLineNumbers w:val="0"/>
        <w:shd w:val="clear" w:fill="FFFFFF"/>
        <w:spacing w:before="0" w:beforeAutospacing="0" w:after="0" w:afterAutospacing="0"/>
        <w:ind w:left="0" w:right="0" w:firstLine="0"/>
        <w:rPr>
          <w:rFonts w:hint="eastAsia" w:ascii="宋体" w:hAnsi="宋体" w:eastAsia="宋体" w:cs="宋体"/>
          <w:i w:val="0"/>
          <w:iCs w:val="0"/>
          <w:caps w:val="0"/>
          <w:color w:val="44363F"/>
          <w:spacing w:val="0"/>
          <w:sz w:val="28"/>
          <w:szCs w:val="28"/>
        </w:rPr>
      </w:pP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641"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为做好疫情防控期间硕士研究生复试录取工作，根据《教育部关于印发</w:t>
      </w:r>
      <w:r>
        <w:rPr>
          <w:rFonts w:hint="eastAsia" w:ascii="仿宋" w:hAnsi="仿宋" w:eastAsia="仿宋" w:cs="宋体"/>
          <w:snapToGrid w:val="0"/>
          <w:color w:val="auto"/>
          <w:kern w:val="0"/>
          <w:sz w:val="32"/>
          <w:szCs w:val="32"/>
        </w:rPr>
        <w:t>〈2022年全国硕士研究生招生工作管理规定〉的通知》（教学</w:t>
      </w:r>
      <w:r>
        <w:rPr>
          <w:rFonts w:hint="eastAsia" w:ascii="仿宋" w:hAnsi="仿宋" w:eastAsia="仿宋" w:cs="宋体"/>
          <w:snapToGrid w:val="0"/>
          <w:color w:val="auto"/>
          <w:kern w:val="0"/>
          <w:sz w:val="32"/>
          <w:szCs w:val="32"/>
          <w:lang w:val="en-US" w:eastAsia="zh-CN"/>
        </w:rPr>
        <w:t>函</w:t>
      </w:r>
      <w:r>
        <w:rPr>
          <w:rFonts w:hint="eastAsia" w:ascii="仿宋" w:hAnsi="仿宋" w:eastAsia="仿宋" w:cs="宋体"/>
          <w:snapToGrid w:val="0"/>
          <w:color w:val="auto"/>
          <w:kern w:val="0"/>
          <w:sz w:val="32"/>
          <w:szCs w:val="32"/>
        </w:rPr>
        <w:t>〔2021〕2号）、</w:t>
      </w:r>
      <w:r>
        <w:rPr>
          <w:rFonts w:hint="eastAsia" w:ascii="仿宋" w:hAnsi="仿宋" w:eastAsia="仿宋" w:cs="宋体"/>
          <w:snapToGrid w:val="0"/>
          <w:color w:val="auto"/>
          <w:kern w:val="0"/>
          <w:sz w:val="32"/>
          <w:szCs w:val="32"/>
          <w:lang w:eastAsia="zh-CN"/>
        </w:rPr>
        <w:t>《</w:t>
      </w:r>
      <w:r>
        <w:rPr>
          <w:rFonts w:hint="eastAsia" w:ascii="仿宋" w:hAnsi="仿宋" w:eastAsia="仿宋" w:cs="宋体"/>
          <w:snapToGrid w:val="0"/>
          <w:color w:val="auto"/>
          <w:kern w:val="0"/>
          <w:sz w:val="32"/>
          <w:szCs w:val="32"/>
          <w:lang w:val="en-US" w:eastAsia="zh-CN"/>
        </w:rPr>
        <w:t>关于做好2022年全国硕士研究生招生录取工作的通知》（教学司</w:t>
      </w:r>
      <w:r>
        <w:rPr>
          <w:rFonts w:hint="eastAsia" w:ascii="仿宋" w:hAnsi="仿宋" w:eastAsia="仿宋" w:cs="宋体"/>
          <w:snapToGrid w:val="0"/>
          <w:color w:val="auto"/>
          <w:kern w:val="0"/>
          <w:sz w:val="32"/>
          <w:szCs w:val="32"/>
        </w:rPr>
        <w:t>〔</w:t>
      </w:r>
      <w:r>
        <w:rPr>
          <w:rFonts w:hint="eastAsia" w:ascii="仿宋" w:hAnsi="仿宋" w:eastAsia="仿宋" w:cs="宋体"/>
          <w:snapToGrid w:val="0"/>
          <w:color w:val="auto"/>
          <w:kern w:val="0"/>
          <w:sz w:val="32"/>
          <w:szCs w:val="32"/>
          <w:lang w:val="en-US" w:eastAsia="zh-CN"/>
        </w:rPr>
        <w:t>2022</w:t>
      </w:r>
      <w:r>
        <w:rPr>
          <w:rFonts w:hint="eastAsia" w:ascii="仿宋" w:hAnsi="仿宋" w:eastAsia="仿宋" w:cs="宋体"/>
          <w:snapToGrid w:val="0"/>
          <w:color w:val="auto"/>
          <w:kern w:val="0"/>
          <w:sz w:val="32"/>
          <w:szCs w:val="32"/>
        </w:rPr>
        <w:t>〕</w:t>
      </w:r>
      <w:r>
        <w:rPr>
          <w:rFonts w:hint="eastAsia" w:ascii="仿宋" w:hAnsi="仿宋" w:eastAsia="仿宋" w:cs="宋体"/>
          <w:snapToGrid w:val="0"/>
          <w:color w:val="auto"/>
          <w:kern w:val="0"/>
          <w:sz w:val="32"/>
          <w:szCs w:val="32"/>
          <w:lang w:val="en-US" w:eastAsia="zh-CN"/>
        </w:rPr>
        <w:t>4号）、</w:t>
      </w:r>
      <w:r>
        <w:rPr>
          <w:rFonts w:hint="eastAsia" w:ascii="仿宋" w:hAnsi="仿宋" w:eastAsia="仿宋" w:cs="宋体"/>
          <w:snapToGrid w:val="0"/>
          <w:color w:val="auto"/>
          <w:kern w:val="0"/>
          <w:sz w:val="32"/>
          <w:szCs w:val="32"/>
        </w:rPr>
        <w:t>山东省研究生考试招生复试录取相关文件要求以及</w:t>
      </w:r>
      <w:r>
        <w:rPr>
          <w:rFonts w:hint="eastAsia" w:ascii="仿宋" w:hAnsi="仿宋" w:eastAsia="仿宋" w:cs="宋体"/>
          <w:snapToGrid w:val="0"/>
          <w:color w:val="auto"/>
          <w:kern w:val="0"/>
          <w:sz w:val="32"/>
          <w:szCs w:val="32"/>
          <w:lang w:eastAsia="zh-CN"/>
        </w:rPr>
        <w:t>《</w:t>
      </w:r>
      <w:r>
        <w:rPr>
          <w:rFonts w:hint="eastAsia" w:ascii="仿宋" w:hAnsi="仿宋" w:eastAsia="仿宋" w:cs="宋体"/>
          <w:snapToGrid w:val="0"/>
          <w:color w:val="auto"/>
          <w:kern w:val="0"/>
          <w:sz w:val="32"/>
          <w:szCs w:val="32"/>
          <w:lang w:val="en-US"/>
        </w:rPr>
        <w:t>关于印发</w:t>
      </w:r>
      <w:r>
        <w:rPr>
          <w:rFonts w:hint="eastAsia" w:ascii="仿宋" w:hAnsi="仿宋" w:eastAsia="仿宋" w:cs="宋体"/>
          <w:snapToGrid w:val="0"/>
          <w:color w:val="auto"/>
          <w:kern w:val="0"/>
          <w:sz w:val="32"/>
          <w:szCs w:val="32"/>
          <w:lang w:val="en-US" w:eastAsia="zh-CN"/>
        </w:rPr>
        <w:t>&lt;</w:t>
      </w:r>
      <w:r>
        <w:rPr>
          <w:rFonts w:hint="eastAsia" w:ascii="仿宋" w:hAnsi="仿宋" w:eastAsia="仿宋" w:cs="宋体"/>
          <w:snapToGrid w:val="0"/>
          <w:color w:val="auto"/>
          <w:kern w:val="0"/>
          <w:sz w:val="32"/>
          <w:szCs w:val="32"/>
        </w:rPr>
        <w:t>山东理工大学2022年硕士研究生复试录取工作方案</w:t>
      </w:r>
      <w:r>
        <w:rPr>
          <w:rFonts w:hint="eastAsia" w:ascii="仿宋" w:hAnsi="仿宋" w:eastAsia="仿宋" w:cs="宋体"/>
          <w:snapToGrid w:val="0"/>
          <w:color w:val="auto"/>
          <w:kern w:val="0"/>
          <w:sz w:val="32"/>
          <w:szCs w:val="32"/>
          <w:lang w:val="en-US" w:eastAsia="zh-CN"/>
        </w:rPr>
        <w:t>&gt;的通知》</w:t>
      </w:r>
      <w:r>
        <w:rPr>
          <w:rFonts w:hint="eastAsia" w:ascii="仿宋" w:hAnsi="仿宋" w:eastAsia="仿宋" w:cs="宋体"/>
          <w:snapToGrid w:val="0"/>
          <w:color w:val="auto"/>
          <w:kern w:val="0"/>
          <w:sz w:val="32"/>
          <w:szCs w:val="32"/>
          <w:lang w:val="en-US"/>
        </w:rPr>
        <w:t>(</w:t>
      </w:r>
      <w:r>
        <w:rPr>
          <w:rFonts w:hint="eastAsia" w:ascii="仿宋" w:hAnsi="仿宋" w:eastAsia="仿宋" w:cs="宋体"/>
          <w:snapToGrid w:val="0"/>
          <w:color w:val="auto"/>
          <w:kern w:val="0"/>
          <w:sz w:val="32"/>
          <w:szCs w:val="32"/>
          <w:lang w:eastAsia="zh-CN"/>
        </w:rPr>
        <w:t>鲁理工大办发〔</w:t>
      </w:r>
      <w:r>
        <w:rPr>
          <w:rFonts w:hint="eastAsia" w:ascii="仿宋" w:hAnsi="仿宋" w:eastAsia="仿宋" w:cs="宋体"/>
          <w:snapToGrid w:val="0"/>
          <w:color w:val="auto"/>
          <w:kern w:val="0"/>
          <w:sz w:val="32"/>
          <w:szCs w:val="32"/>
          <w:lang w:val="en-US"/>
        </w:rPr>
        <w:t>202</w:t>
      </w:r>
      <w:r>
        <w:rPr>
          <w:rFonts w:hint="eastAsia" w:ascii="仿宋" w:hAnsi="仿宋" w:eastAsia="仿宋" w:cs="宋体"/>
          <w:snapToGrid w:val="0"/>
          <w:color w:val="auto"/>
          <w:kern w:val="0"/>
          <w:sz w:val="32"/>
          <w:szCs w:val="32"/>
          <w:lang w:val="en-US" w:eastAsia="zh-CN"/>
        </w:rPr>
        <w:t>2</w:t>
      </w:r>
      <w:r>
        <w:rPr>
          <w:rFonts w:hint="eastAsia" w:ascii="仿宋" w:hAnsi="仿宋" w:eastAsia="仿宋" w:cs="宋体"/>
          <w:snapToGrid w:val="0"/>
          <w:color w:val="auto"/>
          <w:kern w:val="0"/>
          <w:sz w:val="32"/>
          <w:szCs w:val="32"/>
          <w:lang w:eastAsia="zh-CN"/>
        </w:rPr>
        <w:t>〕</w:t>
      </w:r>
      <w:r>
        <w:rPr>
          <w:rFonts w:hint="eastAsia" w:ascii="仿宋" w:hAnsi="仿宋" w:eastAsia="仿宋" w:cs="宋体"/>
          <w:snapToGrid w:val="0"/>
          <w:color w:val="auto"/>
          <w:kern w:val="0"/>
          <w:sz w:val="32"/>
          <w:szCs w:val="32"/>
          <w:lang w:val="en-US" w:eastAsia="zh-CN"/>
        </w:rPr>
        <w:t>11</w:t>
      </w:r>
      <w:r>
        <w:rPr>
          <w:rFonts w:hint="eastAsia" w:ascii="仿宋" w:hAnsi="仿宋" w:eastAsia="仿宋" w:cs="宋体"/>
          <w:snapToGrid w:val="0"/>
          <w:color w:val="auto"/>
          <w:kern w:val="0"/>
          <w:sz w:val="32"/>
          <w:szCs w:val="32"/>
          <w:lang w:eastAsia="zh-CN"/>
        </w:rPr>
        <w:t>号</w:t>
      </w:r>
      <w:r>
        <w:rPr>
          <w:rFonts w:hint="eastAsia" w:ascii="仿宋" w:hAnsi="仿宋" w:eastAsia="仿宋" w:cs="宋体"/>
          <w:snapToGrid w:val="0"/>
          <w:color w:val="auto"/>
          <w:kern w:val="0"/>
          <w:sz w:val="32"/>
          <w:szCs w:val="32"/>
          <w:lang w:val="en-US"/>
        </w:rPr>
        <w:t>)</w:t>
      </w:r>
      <w:r>
        <w:rPr>
          <w:rFonts w:hint="eastAsia" w:ascii="仿宋" w:hAnsi="仿宋" w:eastAsia="仿宋" w:cs="宋体"/>
          <w:snapToGrid w:val="0"/>
          <w:color w:val="auto"/>
          <w:kern w:val="0"/>
          <w:sz w:val="32"/>
          <w:szCs w:val="32"/>
        </w:rPr>
        <w:t>，结合学</w:t>
      </w:r>
      <w:r>
        <w:rPr>
          <w:rFonts w:hint="eastAsia" w:ascii="仿宋" w:hAnsi="仿宋" w:eastAsia="仿宋" w:cs="宋体"/>
          <w:snapToGrid w:val="0"/>
          <w:color w:val="auto"/>
          <w:kern w:val="0"/>
          <w:sz w:val="32"/>
          <w:szCs w:val="32"/>
          <w:lang w:eastAsia="zh-CN"/>
        </w:rPr>
        <w:t>院</w:t>
      </w:r>
      <w:r>
        <w:rPr>
          <w:rFonts w:hint="eastAsia" w:ascii="仿宋" w:hAnsi="仿宋" w:eastAsia="仿宋" w:cs="宋体"/>
          <w:snapToGrid w:val="0"/>
          <w:color w:val="auto"/>
          <w:kern w:val="0"/>
          <w:sz w:val="32"/>
          <w:szCs w:val="32"/>
        </w:rPr>
        <w:t>实际，制</w:t>
      </w:r>
      <w:r>
        <w:rPr>
          <w:rFonts w:hint="eastAsia" w:ascii="仿宋" w:hAnsi="仿宋" w:eastAsia="仿宋" w:cs="宋体"/>
          <w:snapToGrid w:val="0"/>
          <w:kern w:val="0"/>
          <w:sz w:val="32"/>
          <w:szCs w:val="32"/>
        </w:rPr>
        <w:t>定本</w:t>
      </w:r>
      <w:r>
        <w:rPr>
          <w:rFonts w:hint="eastAsia" w:ascii="仿宋" w:hAnsi="仿宋" w:eastAsia="仿宋" w:cs="宋体"/>
          <w:snapToGrid w:val="0"/>
          <w:kern w:val="0"/>
          <w:sz w:val="32"/>
          <w:szCs w:val="32"/>
          <w:lang w:eastAsia="zh-CN"/>
        </w:rPr>
        <w:t>方案。</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宋体"/>
          <w:snapToGrid w:val="0"/>
          <w:kern w:val="0"/>
          <w:sz w:val="32"/>
          <w:szCs w:val="32"/>
          <w:lang w:val="en-US" w:eastAsia="zh-CN"/>
        </w:rPr>
      </w:pPr>
      <w:r>
        <w:rPr>
          <w:rFonts w:hint="eastAsia" w:ascii="黑体" w:hAnsi="黑体" w:eastAsia="黑体" w:cs="宋体"/>
          <w:snapToGrid w:val="0"/>
          <w:kern w:val="0"/>
          <w:sz w:val="32"/>
          <w:szCs w:val="32"/>
          <w:lang w:val="en-US" w:eastAsia="zh-CN"/>
        </w:rPr>
        <w:t>一、复试时间</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641" w:firstLine="641"/>
        <w:textAlignment w:val="auto"/>
        <w:rPr>
          <w:rFonts w:hint="eastAsia" w:ascii="仿宋" w:hAnsi="仿宋" w:eastAsia="仿宋" w:cs="宋体"/>
          <w:snapToGrid w:val="0"/>
          <w:color w:val="auto"/>
          <w:kern w:val="0"/>
          <w:sz w:val="32"/>
          <w:szCs w:val="32"/>
        </w:rPr>
      </w:pPr>
      <w:r>
        <w:rPr>
          <w:rFonts w:hint="eastAsia" w:ascii="仿宋" w:hAnsi="仿宋" w:eastAsia="仿宋" w:cs="宋体"/>
          <w:snapToGrid w:val="0"/>
          <w:color w:val="auto"/>
          <w:kern w:val="0"/>
          <w:sz w:val="32"/>
          <w:szCs w:val="32"/>
          <w:lang w:val="en-US"/>
        </w:rPr>
        <w:t>3</w:t>
      </w:r>
      <w:r>
        <w:rPr>
          <w:rFonts w:hint="eastAsia" w:ascii="仿宋" w:hAnsi="仿宋" w:eastAsia="仿宋" w:cs="宋体"/>
          <w:snapToGrid w:val="0"/>
          <w:color w:val="auto"/>
          <w:kern w:val="0"/>
          <w:sz w:val="32"/>
          <w:szCs w:val="32"/>
        </w:rPr>
        <w:t>月</w:t>
      </w:r>
      <w:r>
        <w:rPr>
          <w:rFonts w:hint="eastAsia" w:ascii="仿宋" w:hAnsi="仿宋" w:eastAsia="仿宋" w:cs="宋体"/>
          <w:snapToGrid w:val="0"/>
          <w:color w:val="auto"/>
          <w:kern w:val="0"/>
          <w:sz w:val="32"/>
          <w:szCs w:val="32"/>
          <w:lang w:val="en-US"/>
        </w:rPr>
        <w:t>2</w:t>
      </w:r>
      <w:r>
        <w:rPr>
          <w:rFonts w:hint="eastAsia" w:ascii="仿宋" w:hAnsi="仿宋" w:eastAsia="仿宋" w:cs="宋体"/>
          <w:snapToGrid w:val="0"/>
          <w:color w:val="auto"/>
          <w:kern w:val="0"/>
          <w:sz w:val="32"/>
          <w:szCs w:val="32"/>
          <w:lang w:val="en-US" w:eastAsia="zh-CN"/>
        </w:rPr>
        <w:t>5</w:t>
      </w:r>
      <w:r>
        <w:rPr>
          <w:rFonts w:hint="eastAsia" w:ascii="仿宋" w:hAnsi="仿宋" w:eastAsia="仿宋" w:cs="宋体"/>
          <w:snapToGrid w:val="0"/>
          <w:color w:val="auto"/>
          <w:kern w:val="0"/>
          <w:sz w:val="32"/>
          <w:szCs w:val="32"/>
        </w:rPr>
        <w:t>日 8：</w:t>
      </w:r>
      <w:r>
        <w:rPr>
          <w:rFonts w:hint="eastAsia" w:ascii="仿宋" w:hAnsi="仿宋" w:eastAsia="仿宋" w:cs="宋体"/>
          <w:snapToGrid w:val="0"/>
          <w:color w:val="auto"/>
          <w:kern w:val="0"/>
          <w:sz w:val="32"/>
          <w:szCs w:val="32"/>
          <w:lang w:val="en-US" w:eastAsia="zh-CN"/>
        </w:rPr>
        <w:t>3</w:t>
      </w:r>
      <w:r>
        <w:rPr>
          <w:rFonts w:hint="eastAsia" w:ascii="仿宋" w:hAnsi="仿宋" w:eastAsia="仿宋" w:cs="宋体"/>
          <w:snapToGrid w:val="0"/>
          <w:color w:val="auto"/>
          <w:kern w:val="0"/>
          <w:sz w:val="32"/>
          <w:szCs w:val="32"/>
        </w:rPr>
        <w:t>0—12：00，14：00—18：00</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宋体"/>
          <w:snapToGrid w:val="0"/>
          <w:kern w:val="0"/>
          <w:sz w:val="32"/>
          <w:szCs w:val="32"/>
          <w:lang w:val="en-US" w:eastAsia="zh-CN"/>
        </w:rPr>
      </w:pPr>
      <w:r>
        <w:rPr>
          <w:rFonts w:hint="eastAsia" w:ascii="黑体" w:hAnsi="黑体" w:eastAsia="黑体" w:cs="宋体"/>
          <w:snapToGrid w:val="0"/>
          <w:kern w:val="0"/>
          <w:sz w:val="32"/>
          <w:szCs w:val="32"/>
          <w:lang w:val="en-US" w:eastAsia="zh-CN"/>
        </w:rPr>
        <w:t>二、复试形式</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复试形式采取网络远程</w:t>
      </w:r>
      <w:bookmarkStart w:id="0" w:name="_Hlk98225315"/>
      <w:r>
        <w:rPr>
          <w:rFonts w:hint="eastAsia" w:ascii="仿宋" w:hAnsi="仿宋" w:eastAsia="仿宋" w:cs="宋体"/>
          <w:snapToGrid w:val="0"/>
          <w:kern w:val="0"/>
          <w:sz w:val="32"/>
          <w:szCs w:val="32"/>
        </w:rPr>
        <w:t>复试</w:t>
      </w:r>
      <w:bookmarkEnd w:id="0"/>
      <w:r>
        <w:rPr>
          <w:rFonts w:hint="eastAsia" w:ascii="仿宋" w:hAnsi="仿宋" w:eastAsia="仿宋" w:cs="宋体"/>
          <w:snapToGrid w:val="0"/>
          <w:kern w:val="0"/>
          <w:sz w:val="32"/>
          <w:szCs w:val="32"/>
        </w:rPr>
        <w:t>，复试系统为教育部学信网的招生远程面试系统。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宋体"/>
          <w:snapToGrid w:val="0"/>
          <w:kern w:val="0"/>
          <w:sz w:val="32"/>
          <w:szCs w:val="32"/>
          <w:lang w:val="en-US" w:eastAsia="zh-CN"/>
        </w:rPr>
      </w:pPr>
      <w:r>
        <w:rPr>
          <w:rFonts w:hint="eastAsia" w:ascii="黑体" w:hAnsi="黑体" w:eastAsia="黑体" w:cs="宋体"/>
          <w:snapToGrid w:val="0"/>
          <w:kern w:val="0"/>
          <w:sz w:val="32"/>
          <w:szCs w:val="32"/>
          <w:lang w:val="en-US" w:eastAsia="zh-CN"/>
        </w:rPr>
        <w:t>三、复试内容</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lang w:eastAsia="zh-CN"/>
        </w:rPr>
        <w:t>（</w:t>
      </w:r>
      <w:r>
        <w:rPr>
          <w:rFonts w:hint="eastAsia" w:ascii="楷体" w:hAnsi="楷体" w:eastAsia="楷体" w:cs="宋体"/>
          <w:snapToGrid w:val="0"/>
          <w:kern w:val="0"/>
          <w:sz w:val="32"/>
          <w:szCs w:val="32"/>
          <w:lang w:val="en-US" w:eastAsia="zh-CN"/>
        </w:rPr>
        <w:t>一）</w:t>
      </w:r>
      <w:r>
        <w:rPr>
          <w:rFonts w:hint="eastAsia" w:ascii="楷体" w:hAnsi="楷体" w:eastAsia="楷体" w:cs="宋体"/>
          <w:snapToGrid w:val="0"/>
          <w:kern w:val="0"/>
          <w:sz w:val="32"/>
          <w:szCs w:val="32"/>
        </w:rPr>
        <w:t>思想政治素质与品德考核。</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全面考察学生政治态度、思想表现、学习工作态度等方面。思想政治品德考核结合考生提交的相关材料，重点考核有无“法轮功”、思想偏激等行为，形式由各单位自行组织，考核结果以合格或不合格记录，不合格者一律不得录取。</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楷体" w:hAnsi="楷体" w:eastAsia="楷体" w:cs="宋体"/>
          <w:snapToGrid w:val="0"/>
          <w:kern w:val="0"/>
          <w:sz w:val="32"/>
          <w:szCs w:val="32"/>
          <w:lang w:eastAsia="zh-CN"/>
        </w:rPr>
      </w:pPr>
      <w:r>
        <w:rPr>
          <w:rFonts w:hint="eastAsia" w:ascii="楷体" w:hAnsi="楷体" w:eastAsia="楷体" w:cs="宋体"/>
          <w:snapToGrid w:val="0"/>
          <w:kern w:val="0"/>
          <w:sz w:val="32"/>
          <w:szCs w:val="32"/>
          <w:lang w:eastAsia="zh-CN"/>
        </w:rPr>
        <w:t>（</w:t>
      </w:r>
      <w:r>
        <w:rPr>
          <w:rFonts w:hint="eastAsia" w:ascii="楷体" w:hAnsi="楷体" w:eastAsia="楷体" w:cs="宋体"/>
          <w:snapToGrid w:val="0"/>
          <w:kern w:val="0"/>
          <w:sz w:val="32"/>
          <w:szCs w:val="32"/>
          <w:lang w:val="en-US" w:eastAsia="zh-CN"/>
        </w:rPr>
        <w:t>二）</w:t>
      </w:r>
      <w:r>
        <w:rPr>
          <w:rFonts w:hint="eastAsia" w:ascii="楷体" w:hAnsi="楷体" w:eastAsia="楷体" w:cs="宋体"/>
          <w:snapToGrid w:val="0"/>
          <w:kern w:val="0"/>
          <w:sz w:val="32"/>
          <w:szCs w:val="32"/>
          <w:lang w:eastAsia="zh-CN"/>
        </w:rPr>
        <w:t>综合面试</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综合面试包括英语面试</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lang w:val="en-US" w:eastAsia="zh-CN"/>
        </w:rPr>
        <w:t>满分100分）</w:t>
      </w:r>
      <w:r>
        <w:rPr>
          <w:rFonts w:hint="eastAsia" w:ascii="仿宋" w:hAnsi="仿宋" w:eastAsia="仿宋" w:cs="宋体"/>
          <w:snapToGrid w:val="0"/>
          <w:kern w:val="0"/>
          <w:sz w:val="32"/>
          <w:szCs w:val="32"/>
        </w:rPr>
        <w:t>和专业能力面试</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lang w:val="en-US" w:eastAsia="zh-CN"/>
        </w:rPr>
        <w:t>满分100分）</w:t>
      </w:r>
      <w:r>
        <w:rPr>
          <w:rFonts w:hint="eastAsia" w:ascii="仿宋" w:hAnsi="仿宋" w:eastAsia="仿宋" w:cs="宋体"/>
          <w:snapToGrid w:val="0"/>
          <w:kern w:val="0"/>
          <w:sz w:val="32"/>
          <w:szCs w:val="32"/>
        </w:rPr>
        <w:t>，时间原则上不少于20分钟。</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宋体"/>
          <w:snapToGrid w:val="0"/>
          <w:kern w:val="0"/>
          <w:sz w:val="32"/>
          <w:szCs w:val="32"/>
          <w:lang w:eastAsia="zh-CN"/>
        </w:rPr>
      </w:pPr>
      <w:r>
        <w:rPr>
          <w:rFonts w:hint="eastAsia" w:ascii="仿宋" w:hAnsi="仿宋" w:eastAsia="仿宋" w:cs="宋体"/>
          <w:snapToGrid w:val="0"/>
          <w:kern w:val="0"/>
          <w:sz w:val="32"/>
          <w:szCs w:val="32"/>
          <w:lang w:val="en-US" w:eastAsia="zh-CN"/>
        </w:rPr>
        <w:t>1.</w:t>
      </w:r>
      <w:r>
        <w:rPr>
          <w:rFonts w:hint="eastAsia" w:ascii="仿宋" w:hAnsi="仿宋" w:eastAsia="仿宋" w:cs="宋体"/>
          <w:snapToGrid w:val="0"/>
          <w:kern w:val="0"/>
          <w:sz w:val="32"/>
          <w:szCs w:val="32"/>
        </w:rPr>
        <w:t>英语面试</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rPr>
        <w:t>含听力和口语测试</w:t>
      </w:r>
      <w:r>
        <w:rPr>
          <w:rFonts w:hint="eastAsia" w:ascii="仿宋" w:hAnsi="仿宋" w:eastAsia="仿宋" w:cs="宋体"/>
          <w:snapToGrid w:val="0"/>
          <w:kern w:val="0"/>
          <w:sz w:val="32"/>
          <w:szCs w:val="32"/>
          <w:lang w:eastAsia="zh-CN"/>
        </w:rPr>
        <w:t>）</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宋体" w:hAnsi="宋体" w:eastAsia="宋体" w:cs="宋体"/>
          <w:i w:val="0"/>
          <w:iCs w:val="0"/>
          <w:caps w:val="0"/>
          <w:color w:val="44363F"/>
          <w:spacing w:val="0"/>
          <w:sz w:val="32"/>
          <w:szCs w:val="32"/>
        </w:rPr>
      </w:pPr>
      <w:r>
        <w:rPr>
          <w:rFonts w:hint="eastAsia" w:ascii="仿宋" w:hAnsi="仿宋" w:eastAsia="仿宋" w:cs="宋体"/>
          <w:snapToGrid w:val="0"/>
          <w:kern w:val="0"/>
          <w:sz w:val="32"/>
          <w:szCs w:val="32"/>
        </w:rPr>
        <w:t>英语面试</w:t>
      </w:r>
      <w:r>
        <w:rPr>
          <w:rFonts w:hint="eastAsia" w:ascii="仿宋" w:hAnsi="仿宋" w:eastAsia="仿宋" w:cs="宋体"/>
          <w:snapToGrid w:val="0"/>
          <w:kern w:val="0"/>
          <w:sz w:val="32"/>
          <w:szCs w:val="32"/>
          <w:lang w:val="en-US" w:eastAsia="zh-CN"/>
        </w:rPr>
        <w:t>主要</w:t>
      </w:r>
      <w:r>
        <w:rPr>
          <w:rFonts w:hint="eastAsia" w:ascii="仿宋" w:hAnsi="仿宋" w:eastAsia="仿宋" w:cs="宋体"/>
          <w:snapToGrid w:val="0"/>
          <w:kern w:val="0"/>
          <w:sz w:val="32"/>
          <w:szCs w:val="32"/>
        </w:rPr>
        <w:t>考查考生的英语听力和口语表达能力。</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考核方法：听力、口语测试由考生根据</w:t>
      </w:r>
      <w:r>
        <w:rPr>
          <w:rFonts w:hint="eastAsia" w:ascii="仿宋" w:hAnsi="仿宋" w:eastAsia="仿宋" w:cs="宋体"/>
          <w:snapToGrid w:val="0"/>
          <w:kern w:val="0"/>
          <w:sz w:val="32"/>
          <w:szCs w:val="32"/>
          <w:lang w:eastAsia="zh-CN"/>
        </w:rPr>
        <w:t>抽取的</w:t>
      </w:r>
      <w:r>
        <w:rPr>
          <w:rFonts w:hint="eastAsia" w:ascii="仿宋" w:hAnsi="仿宋" w:eastAsia="仿宋" w:cs="宋体"/>
          <w:snapToGrid w:val="0"/>
          <w:kern w:val="0"/>
          <w:sz w:val="32"/>
          <w:szCs w:val="32"/>
        </w:rPr>
        <w:t>题目回答问题</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rPr>
        <w:t>复试考核教师用英语与考生交流，考查考生的英语听力和口语表达能力。</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考核评价：英语面试占综合面试总成绩的</w:t>
      </w:r>
      <w:r>
        <w:rPr>
          <w:rFonts w:hint="eastAsia" w:ascii="仿宋" w:hAnsi="仿宋" w:eastAsia="仿宋" w:cs="宋体"/>
          <w:snapToGrid w:val="0"/>
          <w:kern w:val="0"/>
          <w:sz w:val="32"/>
          <w:szCs w:val="32"/>
          <w:lang w:val="en-US" w:eastAsia="zh-CN"/>
        </w:rPr>
        <w:t>2</w:t>
      </w:r>
      <w:r>
        <w:rPr>
          <w:rFonts w:hint="eastAsia" w:ascii="仿宋" w:hAnsi="仿宋" w:eastAsia="仿宋" w:cs="宋体"/>
          <w:snapToGrid w:val="0"/>
          <w:kern w:val="0"/>
          <w:sz w:val="32"/>
          <w:szCs w:val="32"/>
        </w:rPr>
        <w:t>0％，由复试考核小组成员根据考生现场表现分别打分。</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仿宋" w:hAnsi="仿宋" w:eastAsia="仿宋" w:cs="宋体"/>
          <w:b/>
          <w:bCs/>
          <w:snapToGrid w:val="0"/>
          <w:kern w:val="0"/>
          <w:sz w:val="32"/>
          <w:szCs w:val="32"/>
        </w:rPr>
      </w:pPr>
      <w:r>
        <w:rPr>
          <w:rFonts w:hint="eastAsia" w:ascii="仿宋" w:hAnsi="仿宋" w:eastAsia="仿宋" w:cs="宋体"/>
          <w:b/>
          <w:bCs/>
          <w:snapToGrid w:val="0"/>
          <w:kern w:val="0"/>
          <w:sz w:val="32"/>
          <w:szCs w:val="32"/>
          <w:lang w:val="en-US" w:eastAsia="zh-CN"/>
        </w:rPr>
        <w:t>2.</w:t>
      </w:r>
      <w:r>
        <w:rPr>
          <w:rFonts w:hint="eastAsia" w:ascii="仿宋" w:hAnsi="仿宋" w:eastAsia="仿宋" w:cs="宋体"/>
          <w:b/>
          <w:bCs/>
          <w:snapToGrid w:val="0"/>
          <w:kern w:val="0"/>
          <w:sz w:val="32"/>
          <w:szCs w:val="32"/>
        </w:rPr>
        <w:t>专业能力面试</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lang w:eastAsia="zh-CN"/>
        </w:rPr>
        <w:t>专业能力面试按考生报考专业方向进行。</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考核方法：考生回答所抽取的复试试题，考核小组成员认真倾听，并可就考生回答的问题进行追问，或提出其他相关问题。</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考核评价：考核小组成员根据考生现场表现，结合考生大学期间学习成绩及体现考生专业能力的其他材料，全面考察学生专业基础理论、专业综合能力、实践与创新能力、人际沟通与团结协作等方面的综合素质。专业与实践创新能力和沟通与合作能力面试占面试总成绩的</w:t>
      </w:r>
      <w:r>
        <w:rPr>
          <w:rFonts w:hint="eastAsia" w:ascii="仿宋" w:hAnsi="仿宋" w:eastAsia="仿宋" w:cs="宋体"/>
          <w:snapToGrid w:val="0"/>
          <w:kern w:val="0"/>
          <w:sz w:val="32"/>
          <w:szCs w:val="32"/>
          <w:lang w:val="en-US" w:eastAsia="zh-CN"/>
        </w:rPr>
        <w:t>8</w:t>
      </w:r>
      <w:r>
        <w:rPr>
          <w:rFonts w:hint="eastAsia" w:ascii="仿宋" w:hAnsi="仿宋" w:eastAsia="仿宋" w:cs="宋体"/>
          <w:snapToGrid w:val="0"/>
          <w:kern w:val="0"/>
          <w:sz w:val="32"/>
          <w:szCs w:val="32"/>
        </w:rPr>
        <w:t>0％，由复试考核小组成员根据考生现场表现分别打分。</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4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综合面试成绩满分100分，面试成绩低于70分者，视为面试考核不合格，不予录取。面试成绩按30%权重计入总成绩。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snapToGrid w:val="0"/>
          <w:kern w:val="0"/>
          <w:sz w:val="32"/>
          <w:szCs w:val="32"/>
          <w:lang w:val="en-US" w:eastAsia="zh-CN"/>
        </w:rPr>
      </w:pPr>
      <w:r>
        <w:rPr>
          <w:rFonts w:hint="eastAsia" w:ascii="黑体" w:hAnsi="黑体" w:eastAsia="黑体" w:cs="宋体"/>
          <w:snapToGrid w:val="0"/>
          <w:kern w:val="0"/>
          <w:sz w:val="32"/>
          <w:szCs w:val="32"/>
          <w:lang w:val="en-US" w:eastAsia="zh-CN"/>
        </w:rPr>
        <w:t>四、录取工作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rPr>
        <w:t>（一）总成绩计算办法</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1"/>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总成绩=初试总分÷5×70%+面试成绩×30%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宋体"/>
          <w:snapToGrid w:val="0"/>
          <w:kern w:val="0"/>
          <w:sz w:val="32"/>
          <w:szCs w:val="32"/>
        </w:rPr>
      </w:pPr>
      <w:r>
        <w:rPr>
          <w:rFonts w:hint="eastAsia" w:ascii="楷体" w:hAnsi="楷体" w:eastAsia="楷体" w:cs="宋体"/>
          <w:snapToGrid w:val="0"/>
          <w:kern w:val="0"/>
          <w:sz w:val="32"/>
          <w:szCs w:val="32"/>
        </w:rPr>
        <w:t>（二）录取办法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lang w:eastAsia="zh-CN"/>
        </w:rPr>
      </w:pPr>
      <w:r>
        <w:rPr>
          <w:rFonts w:hint="eastAsia" w:ascii="仿宋" w:hAnsi="仿宋" w:eastAsia="仿宋" w:cs="宋体"/>
          <w:snapToGrid w:val="0"/>
          <w:kern w:val="0"/>
          <w:sz w:val="32"/>
          <w:szCs w:val="32"/>
          <w:lang w:val="en-US" w:eastAsia="zh-CN"/>
        </w:rPr>
        <w:t>研究生录取</w:t>
      </w:r>
      <w:r>
        <w:rPr>
          <w:rFonts w:hint="eastAsia" w:ascii="仿宋" w:hAnsi="仿宋" w:eastAsia="仿宋" w:cs="宋体"/>
          <w:snapToGrid w:val="0"/>
          <w:kern w:val="0"/>
          <w:sz w:val="32"/>
          <w:szCs w:val="32"/>
        </w:rPr>
        <w:t>根据招生计划，按考生总成绩从高分到低分排序依次录取</w:t>
      </w:r>
      <w:r>
        <w:rPr>
          <w:rFonts w:hint="eastAsia" w:ascii="仿宋" w:hAnsi="仿宋" w:eastAsia="仿宋" w:cs="宋体"/>
          <w:snapToGrid w:val="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1.总成绩相同，依次比较初试总成绩、英语成绩、政治理论成绩、业务课一成绩、业务课二成绩。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lang w:val="en-US" w:eastAsia="zh-CN"/>
        </w:rPr>
        <w:t>2</w:t>
      </w:r>
      <w:r>
        <w:rPr>
          <w:rFonts w:hint="eastAsia" w:ascii="仿宋" w:hAnsi="仿宋" w:eastAsia="仿宋" w:cs="宋体"/>
          <w:snapToGrid w:val="0"/>
          <w:kern w:val="0"/>
          <w:sz w:val="32"/>
          <w:szCs w:val="32"/>
        </w:rPr>
        <w:t>.同批次复试考生按总成绩高低排序录取，不同批次的复试合格考生按时间先后顺序录取。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lang w:val="en-US" w:eastAsia="zh-CN"/>
        </w:rPr>
        <w:t>3</w:t>
      </w:r>
      <w:r>
        <w:rPr>
          <w:rFonts w:hint="eastAsia" w:ascii="仿宋" w:hAnsi="仿宋" w:eastAsia="仿宋" w:cs="宋体"/>
          <w:snapToGrid w:val="0"/>
          <w:kern w:val="0"/>
          <w:sz w:val="32"/>
          <w:szCs w:val="32"/>
        </w:rPr>
        <w:t>.若复试合格考生放弃录取资格，依次按合格考生递补录取。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lang w:val="en-US" w:eastAsia="zh-CN"/>
        </w:rPr>
        <w:t>4.报考齐文化研究院的考生</w:t>
      </w:r>
      <w:r>
        <w:rPr>
          <w:rFonts w:hint="eastAsia" w:ascii="仿宋" w:hAnsi="仿宋" w:eastAsia="仿宋" w:cs="宋体"/>
          <w:snapToGrid w:val="0"/>
          <w:kern w:val="0"/>
          <w:sz w:val="32"/>
          <w:szCs w:val="32"/>
        </w:rPr>
        <w:t>单独排序。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snapToGrid w:val="0"/>
          <w:kern w:val="0"/>
          <w:sz w:val="32"/>
          <w:szCs w:val="32"/>
          <w:lang w:val="en-US" w:eastAsia="zh-CN"/>
        </w:rPr>
      </w:pPr>
      <w:r>
        <w:rPr>
          <w:rFonts w:hint="eastAsia" w:ascii="黑体" w:hAnsi="黑体" w:eastAsia="黑体" w:cs="宋体"/>
          <w:snapToGrid w:val="0"/>
          <w:kern w:val="0"/>
          <w:sz w:val="32"/>
          <w:szCs w:val="32"/>
          <w:lang w:val="en-US" w:eastAsia="zh-CN"/>
        </w:rPr>
        <w:t>五、复试流程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楷体" w:hAnsi="楷体" w:eastAsia="楷体" w:cs="宋体"/>
          <w:snapToGrid w:val="0"/>
          <w:kern w:val="0"/>
          <w:sz w:val="32"/>
          <w:szCs w:val="32"/>
          <w:lang w:eastAsia="zh-CN"/>
        </w:rPr>
        <w:t>（一）</w:t>
      </w:r>
      <w:r>
        <w:rPr>
          <w:rFonts w:hint="eastAsia" w:ascii="仿宋" w:hAnsi="仿宋" w:eastAsia="仿宋" w:cs="宋体"/>
          <w:snapToGrid w:val="0"/>
          <w:kern w:val="0"/>
          <w:sz w:val="32"/>
          <w:szCs w:val="32"/>
        </w:rPr>
        <w:t>建立方便联系复试的QQ群</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lang w:val="en-US" w:eastAsia="zh-CN"/>
        </w:rPr>
        <w:t>微信群</w:t>
      </w:r>
      <w:r>
        <w:rPr>
          <w:rFonts w:hint="eastAsia" w:ascii="仿宋" w:hAnsi="仿宋" w:eastAsia="仿宋" w:cs="宋体"/>
          <w:snapToGrid w:val="0"/>
          <w:kern w:val="0"/>
          <w:sz w:val="32"/>
          <w:szCs w:val="32"/>
        </w:rPr>
        <w:t>，复试前复试</w:t>
      </w:r>
      <w:r>
        <w:rPr>
          <w:rFonts w:hint="eastAsia" w:ascii="仿宋" w:hAnsi="仿宋" w:eastAsia="仿宋" w:cs="宋体"/>
          <w:snapToGrid w:val="0"/>
          <w:kern w:val="0"/>
          <w:sz w:val="32"/>
          <w:szCs w:val="32"/>
          <w:lang w:val="en-US" w:eastAsia="zh-CN"/>
        </w:rPr>
        <w:t>助理</w:t>
      </w:r>
      <w:r>
        <w:rPr>
          <w:rFonts w:hint="eastAsia" w:ascii="仿宋" w:hAnsi="仿宋" w:eastAsia="仿宋" w:cs="宋体"/>
          <w:snapToGrid w:val="0"/>
          <w:kern w:val="0"/>
          <w:sz w:val="32"/>
          <w:szCs w:val="32"/>
        </w:rPr>
        <w:t>需通过QQ群</w:t>
      </w:r>
      <w:r>
        <w:rPr>
          <w:rFonts w:hint="eastAsia" w:ascii="仿宋" w:hAnsi="仿宋" w:eastAsia="仿宋" w:cs="宋体"/>
          <w:snapToGrid w:val="0"/>
          <w:kern w:val="0"/>
          <w:sz w:val="32"/>
          <w:szCs w:val="32"/>
          <w:lang w:eastAsia="zh-CN"/>
        </w:rPr>
        <w:t>（</w:t>
      </w:r>
      <w:r>
        <w:rPr>
          <w:rFonts w:hint="eastAsia" w:ascii="仿宋" w:hAnsi="仿宋" w:eastAsia="仿宋" w:cs="宋体"/>
          <w:snapToGrid w:val="0"/>
          <w:kern w:val="0"/>
          <w:sz w:val="32"/>
          <w:szCs w:val="32"/>
          <w:lang w:val="en-US" w:eastAsia="zh-CN"/>
        </w:rPr>
        <w:t>微信群）</w:t>
      </w:r>
      <w:r>
        <w:rPr>
          <w:rFonts w:hint="eastAsia" w:ascii="仿宋" w:hAnsi="仿宋" w:eastAsia="仿宋" w:cs="宋体"/>
          <w:snapToGrid w:val="0"/>
          <w:kern w:val="0"/>
          <w:sz w:val="32"/>
          <w:szCs w:val="32"/>
        </w:rPr>
        <w:t>对参加复试的考生培训复试操作程序并告知其注意事项。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楷体" w:hAnsi="楷体" w:eastAsia="楷体" w:cs="宋体"/>
          <w:snapToGrid w:val="0"/>
          <w:kern w:val="0"/>
          <w:sz w:val="32"/>
          <w:szCs w:val="32"/>
          <w:lang w:eastAsia="zh-CN"/>
        </w:rPr>
        <w:t>（二）</w:t>
      </w:r>
      <w:r>
        <w:rPr>
          <w:rFonts w:hint="eastAsia" w:ascii="仿宋" w:hAnsi="仿宋" w:eastAsia="仿宋" w:cs="宋体"/>
          <w:snapToGrid w:val="0"/>
          <w:kern w:val="0"/>
          <w:sz w:val="32"/>
          <w:szCs w:val="32"/>
        </w:rPr>
        <w:t>复试顺序号由研究生招生远程复试系统自动随机产生，是考生在复试过程中的代号。考生复试实行盲试制度，整个过程中考生只报顺序号，不报姓名。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楷体" w:hAnsi="楷体" w:eastAsia="楷体" w:cs="宋体"/>
          <w:snapToGrid w:val="0"/>
          <w:kern w:val="0"/>
          <w:sz w:val="32"/>
          <w:szCs w:val="32"/>
          <w:lang w:eastAsia="zh-CN"/>
        </w:rPr>
        <w:t>（三）</w:t>
      </w:r>
      <w:r>
        <w:rPr>
          <w:rFonts w:hint="eastAsia" w:ascii="仿宋" w:hAnsi="仿宋" w:eastAsia="仿宋" w:cs="宋体"/>
          <w:snapToGrid w:val="0"/>
          <w:kern w:val="0"/>
          <w:sz w:val="32"/>
          <w:szCs w:val="32"/>
        </w:rPr>
        <w:t>复试开始：考生按照顺序号和</w:t>
      </w:r>
      <w:r>
        <w:rPr>
          <w:rFonts w:hint="eastAsia" w:ascii="仿宋" w:hAnsi="仿宋" w:eastAsia="仿宋" w:cs="宋体"/>
          <w:snapToGrid w:val="0"/>
          <w:kern w:val="0"/>
          <w:sz w:val="32"/>
          <w:szCs w:val="32"/>
          <w:lang w:val="en-US" w:eastAsia="zh-CN"/>
        </w:rPr>
        <w:t>助理</w:t>
      </w:r>
      <w:r>
        <w:rPr>
          <w:rFonts w:hint="eastAsia" w:ascii="仿宋" w:hAnsi="仿宋" w:eastAsia="仿宋" w:cs="宋体"/>
          <w:snapToGrid w:val="0"/>
          <w:kern w:val="0"/>
          <w:sz w:val="32"/>
          <w:szCs w:val="32"/>
        </w:rPr>
        <w:t>的安排，逐一上线参加复试。复试</w:t>
      </w:r>
      <w:r>
        <w:rPr>
          <w:rFonts w:hint="eastAsia" w:ascii="仿宋" w:hAnsi="仿宋" w:eastAsia="仿宋" w:cs="宋体"/>
          <w:snapToGrid w:val="0"/>
          <w:kern w:val="0"/>
          <w:sz w:val="32"/>
          <w:szCs w:val="32"/>
          <w:lang w:val="en-US" w:eastAsia="zh-CN"/>
        </w:rPr>
        <w:t>助理</w:t>
      </w:r>
      <w:r>
        <w:rPr>
          <w:rFonts w:hint="eastAsia" w:ascii="仿宋" w:hAnsi="仿宋" w:eastAsia="仿宋" w:cs="宋体"/>
          <w:snapToGrid w:val="0"/>
          <w:kern w:val="0"/>
          <w:sz w:val="32"/>
          <w:szCs w:val="32"/>
        </w:rPr>
        <w:t>负责维持网上复试秩序，通知复试结束的考生及时下线并连线下一位考生。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宋体"/>
          <w:snapToGrid w:val="0"/>
          <w:kern w:val="0"/>
          <w:sz w:val="32"/>
          <w:szCs w:val="32"/>
          <w:lang w:val="en-US" w:eastAsia="zh-CN"/>
        </w:rPr>
      </w:pPr>
      <w:r>
        <w:rPr>
          <w:rFonts w:hint="eastAsia" w:ascii="黑体" w:hAnsi="黑体" w:eastAsia="黑体" w:cs="宋体"/>
          <w:snapToGrid w:val="0"/>
          <w:kern w:val="0"/>
          <w:sz w:val="32"/>
          <w:szCs w:val="32"/>
          <w:lang w:val="en-US" w:eastAsia="zh-CN"/>
        </w:rPr>
        <w:t>六、复试其他注意问题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楷体" w:hAnsi="楷体" w:eastAsia="楷体" w:cs="宋体"/>
          <w:snapToGrid w:val="0"/>
          <w:kern w:val="0"/>
          <w:sz w:val="32"/>
          <w:szCs w:val="32"/>
          <w:lang w:eastAsia="zh-CN"/>
        </w:rPr>
        <w:t>（一）</w:t>
      </w:r>
      <w:r>
        <w:rPr>
          <w:rFonts w:hint="eastAsia" w:ascii="仿宋" w:hAnsi="仿宋" w:eastAsia="仿宋" w:cs="宋体"/>
          <w:snapToGrid w:val="0"/>
          <w:kern w:val="0"/>
          <w:sz w:val="32"/>
          <w:szCs w:val="32"/>
        </w:rPr>
        <w:t>考生复试前，按时参加学院组织的“研究生招生远程复试系统”使用培训，提前熟知复试流程和相关要求，熟练掌握并运用“研究生招生远程复试系统”进行网络远程复试。因考生操作不当、软硬件设备准备不足或考生其他自身原因造成无法进行网络远程复试的，后果由考生承担。</w:t>
      </w:r>
    </w:p>
    <w:p>
      <w:pPr>
        <w:spacing w:line="360" w:lineRule="auto"/>
        <w:ind w:firstLine="640" w:firstLineChars="200"/>
        <w:jc w:val="left"/>
        <w:rPr>
          <w:rFonts w:hint="eastAsia" w:ascii="仿宋" w:hAnsi="仿宋" w:eastAsia="仿宋" w:cs="宋体"/>
          <w:snapToGrid w:val="0"/>
          <w:kern w:val="0"/>
          <w:sz w:val="32"/>
          <w:szCs w:val="32"/>
        </w:rPr>
      </w:pPr>
      <w:r>
        <w:rPr>
          <w:rFonts w:hint="eastAsia" w:ascii="楷体" w:hAnsi="楷体" w:eastAsia="楷体" w:cs="宋体"/>
          <w:snapToGrid w:val="0"/>
          <w:kern w:val="0"/>
          <w:sz w:val="32"/>
          <w:szCs w:val="32"/>
          <w:lang w:eastAsia="zh-CN"/>
        </w:rPr>
        <w:t>（二）</w:t>
      </w:r>
      <w:r>
        <w:rPr>
          <w:rFonts w:hint="eastAsia" w:ascii="仿宋" w:hAnsi="仿宋" w:eastAsia="仿宋" w:cs="宋体"/>
          <w:snapToGrid w:val="0"/>
          <w:kern w:val="0"/>
          <w:sz w:val="32"/>
          <w:szCs w:val="32"/>
        </w:rPr>
        <w:t>考生须签署《山东理工大学2022年硕士研究生诚信复试承诺书</w:t>
      </w:r>
      <w:r>
        <w:rPr>
          <w:rFonts w:hint="eastAsia" w:ascii="仿宋" w:hAnsi="仿宋" w:eastAsia="仿宋" w:cs="宋体"/>
          <w:snapToGrid w:val="0"/>
          <w:kern w:val="0"/>
          <w:sz w:val="32"/>
          <w:szCs w:val="32"/>
        </w:rPr>
        <w:t>》，承诺复试考核由考生本人独立完成，诚信考试，严禁一切作弊行为。如发现考生作弊，取消复试资格，情节严重的，交相关部门处理。</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0"/>
        <w:textAlignment w:val="auto"/>
        <w:rPr>
          <w:rFonts w:hint="eastAsia" w:ascii="宋体" w:hAnsi="宋体" w:eastAsia="宋体" w:cs="宋体"/>
          <w:i w:val="0"/>
          <w:iCs w:val="0"/>
          <w:caps w:val="0"/>
          <w:color w:val="44363F"/>
          <w:spacing w:val="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rPr>
        <w:t>联系电话：</w:t>
      </w:r>
      <w:r>
        <w:rPr>
          <w:rFonts w:hint="eastAsia" w:ascii="仿宋" w:hAnsi="仿宋" w:eastAsia="仿宋" w:cs="宋体"/>
          <w:snapToGrid w:val="0"/>
          <w:kern w:val="0"/>
          <w:sz w:val="32"/>
          <w:szCs w:val="32"/>
          <w:lang w:val="en-US" w:eastAsia="zh-CN"/>
        </w:rPr>
        <w:t>13864399023</w:t>
      </w:r>
      <w:r>
        <w:rPr>
          <w:rFonts w:hint="eastAsia" w:ascii="仿宋" w:hAnsi="仿宋" w:eastAsia="仿宋" w:cs="宋体"/>
          <w:snapToGrid w:val="0"/>
          <w:kern w:val="0"/>
          <w:sz w:val="32"/>
          <w:szCs w:val="32"/>
        </w:rPr>
        <w:t xml:space="preserve">  孔老师</w:t>
      </w: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5120" w:firstLineChars="1600"/>
        <w:textAlignment w:val="auto"/>
        <w:rPr>
          <w:rFonts w:hint="eastAsia" w:ascii="仿宋" w:hAnsi="仿宋" w:eastAsia="仿宋" w:cs="宋体"/>
          <w:snapToGrid w:val="0"/>
          <w:kern w:val="0"/>
          <w:sz w:val="32"/>
          <w:szCs w:val="32"/>
          <w:lang w:val="en-US" w:eastAsia="zh-CN"/>
        </w:rPr>
      </w:pPr>
      <w:r>
        <w:rPr>
          <w:rFonts w:hint="eastAsia" w:ascii="仿宋" w:hAnsi="仿宋" w:eastAsia="仿宋" w:cs="宋体"/>
          <w:snapToGrid w:val="0"/>
          <w:kern w:val="0"/>
          <w:sz w:val="32"/>
          <w:szCs w:val="32"/>
          <w:lang w:val="en-US" w:eastAsia="zh-CN"/>
        </w:rPr>
        <w:t>文学与新闻传播学院</w:t>
      </w:r>
    </w:p>
    <w:p>
      <w:pPr>
        <w:keepNext w:val="0"/>
        <w:keepLines w:val="0"/>
        <w:pageBreakBefore w:val="0"/>
        <w:kinsoku/>
        <w:wordWrap/>
        <w:overflowPunct/>
        <w:topLinePunct w:val="0"/>
        <w:autoSpaceDE/>
        <w:autoSpaceDN/>
        <w:bidi w:val="0"/>
        <w:adjustRightInd w:val="0"/>
        <w:snapToGrid w:val="0"/>
        <w:spacing w:line="560" w:lineRule="exact"/>
        <w:ind w:firstLine="5760" w:firstLineChars="1800"/>
        <w:textAlignment w:val="auto"/>
        <w:rPr>
          <w:rFonts w:hint="default" w:ascii="仿宋" w:hAnsi="仿宋" w:eastAsia="仿宋" w:cs="宋体"/>
          <w:snapToGrid w:val="0"/>
          <w:kern w:val="0"/>
          <w:sz w:val="32"/>
          <w:szCs w:val="32"/>
          <w:lang w:val="en-US" w:eastAsia="zh-CN"/>
        </w:rPr>
      </w:pPr>
      <w:r>
        <w:rPr>
          <w:rFonts w:hint="eastAsia" w:ascii="仿宋" w:hAnsi="仿宋" w:eastAsia="仿宋" w:cs="宋体"/>
          <w:snapToGrid w:val="0"/>
          <w:kern w:val="0"/>
          <w:sz w:val="32"/>
          <w:szCs w:val="32"/>
          <w:lang w:val="en-US" w:eastAsia="zh-CN"/>
        </w:rPr>
        <w:t>齐文化研究院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宋体"/>
          <w:snapToGrid w:val="0"/>
          <w:kern w:val="0"/>
          <w:sz w:val="32"/>
          <w:szCs w:val="32"/>
          <w:lang w:val="en-US" w:eastAsia="zh-CN"/>
        </w:rPr>
      </w:pPr>
      <w:r>
        <w:rPr>
          <w:rFonts w:hint="eastAsia" w:ascii="仿宋" w:hAnsi="仿宋" w:eastAsia="仿宋" w:cs="宋体"/>
          <w:snapToGrid w:val="0"/>
          <w:kern w:val="0"/>
          <w:sz w:val="32"/>
          <w:szCs w:val="32"/>
          <w:lang w:val="en-US" w:eastAsia="zh-CN"/>
        </w:rPr>
        <w:t xml:space="preserve">                               </w:t>
      </w:r>
      <w:bookmarkStart w:id="1" w:name="_GoBack"/>
      <w:bookmarkEnd w:id="1"/>
      <w:r>
        <w:rPr>
          <w:rFonts w:hint="eastAsia" w:ascii="仿宋" w:hAnsi="仿宋" w:eastAsia="仿宋" w:cs="宋体"/>
          <w:snapToGrid w:val="0"/>
          <w:kern w:val="0"/>
          <w:sz w:val="32"/>
          <w:szCs w:val="32"/>
          <w:lang w:val="en-US" w:eastAsia="zh-CN"/>
        </w:rPr>
        <w:t>2022年3月23日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24CD6"/>
    <w:rsid w:val="128D180E"/>
    <w:rsid w:val="159E213E"/>
    <w:rsid w:val="23EB6C06"/>
    <w:rsid w:val="264012ED"/>
    <w:rsid w:val="3F224CD6"/>
    <w:rsid w:val="3FC73B3F"/>
    <w:rsid w:val="50341F8E"/>
    <w:rsid w:val="52444B99"/>
    <w:rsid w:val="62CE0556"/>
    <w:rsid w:val="6BFA6712"/>
    <w:rsid w:val="6E7B4E59"/>
    <w:rsid w:val="6ED8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1502</Words>
  <Characters>1568</Characters>
  <Lines>0</Lines>
  <Paragraphs>0</Paragraphs>
  <TotalTime>2</TotalTime>
  <ScaleCrop>false</ScaleCrop>
  <LinksUpToDate>false</LinksUpToDate>
  <CharactersWithSpaces>1601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2022-03-18T14:24:00Z</dcterms:created>
  <dc:creator>hello</dc:creator>
  <cp:lastModifiedBy>hello</cp:lastModifiedBy>
  <dcterms:modified xsi:type="dcterms:W3CDTF">2022-03-23T02:08:12Z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1007124B3FD74EE689D544DAC9514C09</vt:lpwstr>
  </property>
</Properties>
</file>