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文学与新闻传播学院</w:t>
      </w:r>
    </w:p>
    <w:p>
      <w:pPr>
        <w:spacing w:line="60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毕业论文开题答辩工作规范</w:t>
      </w:r>
    </w:p>
    <w:p>
      <w:pPr>
        <w:spacing w:line="276" w:lineRule="auto"/>
        <w:rPr>
          <w:rFonts w:ascii="宋体" w:hAnsi="宋体" w:cs="宋体"/>
          <w:szCs w:val="21"/>
        </w:rPr>
      </w:pPr>
    </w:p>
    <w:p>
      <w:pPr>
        <w:spacing w:line="276" w:lineRule="auto"/>
        <w:rPr>
          <w:rFonts w:ascii="宋体" w:hAnsi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为提高我院学生毕业论文质量，培养学生创新能力和实践能力，做好毕业论文开题答辩工作，特制</w:t>
      </w:r>
      <w:r>
        <w:rPr>
          <w:rFonts w:hint="eastAsia" w:ascii="宋体" w:hAnsi="宋体" w:cs="宋体"/>
          <w:sz w:val="28"/>
          <w:szCs w:val="28"/>
          <w:lang w:eastAsia="zh-CN"/>
        </w:rPr>
        <w:t>定</w:t>
      </w:r>
      <w:r>
        <w:rPr>
          <w:rFonts w:hint="eastAsia" w:ascii="宋体" w:hAnsi="宋体" w:cs="宋体"/>
          <w:sz w:val="28"/>
          <w:szCs w:val="28"/>
        </w:rPr>
        <w:t>本规范：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05"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1.学生应在毕业论文开题</w:t>
      </w:r>
      <w:r>
        <w:rPr>
          <w:rFonts w:hint="eastAsia" w:ascii="宋体" w:hAnsi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cs="宋体"/>
          <w:sz w:val="28"/>
          <w:szCs w:val="28"/>
        </w:rPr>
        <w:t>前2天把自己的开题报告交给本组的每一</w:t>
      </w:r>
      <w:r>
        <w:rPr>
          <w:rFonts w:hint="eastAsia" w:ascii="宋体" w:hAnsi="宋体" w:cs="宋体"/>
          <w:color w:val="auto"/>
          <w:sz w:val="28"/>
          <w:szCs w:val="28"/>
        </w:rPr>
        <w:t>位答辩老师。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2.学生按顺序进入答辩教室，就毕业论文开题情况作简要陈述[包括：课题来源、目的、意义、研究现状、论文主要内容（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要有二级或</w:t>
      </w:r>
      <w:r>
        <w:rPr>
          <w:rFonts w:hint="eastAsia" w:ascii="宋体" w:hAnsi="宋体" w:cs="宋体"/>
          <w:color w:val="auto"/>
          <w:sz w:val="28"/>
          <w:szCs w:val="28"/>
        </w:rPr>
        <w:t>三级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标题</w:t>
      </w:r>
      <w:r>
        <w:rPr>
          <w:rFonts w:hint="eastAsia" w:ascii="宋体" w:hAnsi="宋体" w:cs="宋体"/>
          <w:color w:val="auto"/>
          <w:sz w:val="28"/>
          <w:szCs w:val="28"/>
        </w:rPr>
        <w:t>）、创新点、研究方法等]。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3.答辩教师提问[重点围绕选题的质量（创新性、难度、大小、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可行性</w:t>
      </w:r>
      <w:r>
        <w:rPr>
          <w:rFonts w:hint="eastAsia" w:ascii="宋体" w:hAnsi="宋体" w:cs="宋体"/>
          <w:color w:val="auto"/>
          <w:sz w:val="28"/>
          <w:szCs w:val="28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、论文的</w:t>
      </w:r>
      <w:r>
        <w:rPr>
          <w:rFonts w:hint="eastAsia" w:ascii="宋体" w:hAnsi="宋体" w:cs="宋体"/>
          <w:color w:val="auto"/>
          <w:sz w:val="28"/>
          <w:szCs w:val="28"/>
        </w:rPr>
        <w:t>文献综述、逻辑结构、观点的准确性、研究方法等提问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]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4.学生对答辩教师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cs="宋体"/>
          <w:color w:val="auto"/>
          <w:sz w:val="28"/>
          <w:szCs w:val="28"/>
        </w:rPr>
        <w:t>提问进行答辩。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/>
        <w:jc w:val="both"/>
        <w:textAlignment w:val="auto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5.答辩教师点评学生的开题报告，并</w:t>
      </w:r>
      <w:r>
        <w:rPr>
          <w:rFonts w:hint="eastAsia" w:ascii="宋体" w:hAnsi="宋体" w:cs="宋体"/>
          <w:color w:val="000000"/>
          <w:sz w:val="28"/>
          <w:szCs w:val="28"/>
        </w:rPr>
        <w:t>作出是否同意论文开题的结论。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学生陈述、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答辩教师提问、点评和学生答辩的时间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约为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</w:t>
      </w:r>
      <w:r>
        <w:rPr>
          <w:rFonts w:hint="eastAsia" w:ascii="宋体" w:hAnsi="宋体" w:cs="宋体"/>
          <w:sz w:val="28"/>
          <w:szCs w:val="28"/>
          <w:lang w:eastAsia="zh-CN"/>
        </w:rPr>
        <w:t>答辩</w:t>
      </w:r>
      <w:r>
        <w:rPr>
          <w:rFonts w:hint="eastAsia" w:ascii="宋体" w:hAnsi="宋体" w:cs="宋体"/>
          <w:sz w:val="28"/>
          <w:szCs w:val="28"/>
        </w:rPr>
        <w:t>教师填写《毕业论文开题答辩评审表》，</w:t>
      </w:r>
      <w:r>
        <w:rPr>
          <w:rFonts w:hint="eastAsia" w:ascii="宋体" w:hAnsi="宋体" w:cs="宋体"/>
          <w:sz w:val="28"/>
          <w:szCs w:val="28"/>
          <w:lang w:eastAsia="zh-CN"/>
        </w:rPr>
        <w:t>并在</w:t>
      </w:r>
      <w:r>
        <w:rPr>
          <w:rFonts w:hint="eastAsia" w:ascii="宋体" w:hAnsi="宋体" w:cs="宋体"/>
          <w:sz w:val="28"/>
          <w:szCs w:val="28"/>
        </w:rPr>
        <w:t>开题答辩结束后及时将评审表交给系主任；系主任把学生毕业论文开题答辩结果（开题是否通过）告知相关指导教师，并将《毕业论文开题答辩评审表》交教学科存档。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7.论文开题通过的学生要认真汲取答辩老师的建议，完善开题报告，按计划完成各阶段工作；论文开题未通过的学生，要及时与指导教师协商，在教师指导下重新选题、写作开题报告，准备二次开题。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/>
        <w:jc w:val="both"/>
        <w:textAlignment w:val="auto"/>
        <w:outlineLvl w:val="9"/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8.论文开题通过后，</w:t>
      </w:r>
      <w:r>
        <w:rPr>
          <w:rFonts w:ascii="宋体" w:hAnsi="宋体"/>
          <w:color w:val="000000"/>
          <w:sz w:val="28"/>
          <w:szCs w:val="28"/>
        </w:rPr>
        <w:t>原则上不得随意改题。如确有特殊原因需要改题者，须由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学生</w:t>
      </w:r>
      <w:r>
        <w:rPr>
          <w:rFonts w:ascii="宋体" w:hAnsi="宋体"/>
          <w:color w:val="000000"/>
          <w:sz w:val="28"/>
          <w:szCs w:val="28"/>
        </w:rPr>
        <w:t>本人写出书面报告，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经</w:t>
      </w:r>
      <w:r>
        <w:rPr>
          <w:rFonts w:ascii="宋体" w:hAnsi="宋体"/>
          <w:color w:val="000000"/>
          <w:sz w:val="28"/>
          <w:szCs w:val="28"/>
        </w:rPr>
        <w:t>指导教师签署意见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学院分管院长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审批后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报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教学科</w:t>
      </w:r>
      <w:r>
        <w:rPr>
          <w:rFonts w:ascii="宋体" w:hAnsi="宋体"/>
          <w:color w:val="000000"/>
          <w:sz w:val="28"/>
          <w:szCs w:val="28"/>
        </w:rPr>
        <w:t>备案，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并在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1周内</w:t>
      </w:r>
      <w:r>
        <w:rPr>
          <w:rFonts w:ascii="宋体" w:hAnsi="宋体"/>
          <w:color w:val="000000"/>
          <w:sz w:val="28"/>
          <w:szCs w:val="28"/>
        </w:rPr>
        <w:t>补做开题报告，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得到答辩教师的认可</w:t>
      </w:r>
      <w:r>
        <w:rPr>
          <w:rFonts w:ascii="宋体" w:hAnsi="宋体"/>
          <w:color w:val="000000"/>
          <w:sz w:val="28"/>
          <w:szCs w:val="28"/>
        </w:rPr>
        <w:t>之后方可进行论文工作。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9.未通过开题答辩或擅自更改论文题目，进行毕业论文写作者，取消毕业论文答辩资格。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10.系主任要调研本系毕业论文开题答辩情况，写出毕业论文开题答辩工作总结，在开题答辩结束一周内交到教学科。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11.学院审核《毕业论文开题答辩评审表》和各系毕业论文开题答辩工作总结，认真评估本届毕业生毕业论文开题答辩工作，找出不足之处，提出改进措施。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1"/>
    <w:family w:val="auto"/>
    <w:pitch w:val="default"/>
    <w:sig w:usb0="A00002EF" w:usb1="4000207B" w:usb2="00000000" w:usb3="00000000" w:csb0="2000009F" w:csb1="00000000"/>
  </w:font>
  <w:font w:name="Lucida Sans Unicode">
    <w:altName w:val="Lucida Sans"/>
    <w:panose1 w:val="020B0602030504020204"/>
    <w:charset w:val="01"/>
    <w:family w:val="auto"/>
    <w:pitch w:val="default"/>
    <w:sig w:usb0="00000000" w:usb1="00000000" w:usb2="00000000" w:usb3="00000000" w:csb0="0000003F" w:csb1="D7F70000"/>
  </w:font>
  <w:font w:name="Palatino Linotype">
    <w:altName w:val="High Tower Text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decorative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altName w:val="Arial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altName w:val="Bookshelf Symbol 7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modern"/>
    <w:pitch w:val="default"/>
    <w:sig w:usb0="E00002FF" w:usb1="6AC7FDFB" w:usb2="00000012" w:usb3="00000000" w:csb0="4002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Arial Unicode MS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roman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decorative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swiss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ourier New">
    <w:altName w:val="Consolas"/>
    <w:panose1 w:val="02070309020205020404"/>
    <w:charset w:val="00"/>
    <w:family w:val="decorative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altName w:val="SimSun-ExtB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roman"/>
    <w:pitch w:val="default"/>
    <w:sig w:usb0="E00002FF" w:usb1="6AC7FDFB" w:usb2="00000012" w:usb3="00000000" w:csb0="4002009F" w:csb1="DFD70000"/>
  </w:font>
  <w:font w:name="楷体_GB2312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decorative"/>
    <w:pitch w:val="default"/>
    <w:sig w:usb0="00000001" w:usb1="02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Arial Unicode MS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Arial Unicode MS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altName w:val="Arial Unicode MS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4E"/>
    <w:family w:val="auto"/>
    <w:pitch w:val="default"/>
    <w:sig w:usb0="A00002BF" w:usb1="68C7FCFB" w:usb2="00000010" w:usb3="00000000" w:csb0="4002009F" w:csb1="DFD70000"/>
  </w:font>
  <w:font w:name="Verdana">
    <w:altName w:val="Tahoma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Heiti TC Light">
    <w:altName w:val="MingLiU"/>
    <w:panose1 w:val="00000000000000000000"/>
    <w:charset w:val="51"/>
    <w:family w:val="auto"/>
    <w:pitch w:val="default"/>
    <w:sig w:usb0="00000000" w:usb1="00000000" w:usb2="00000010" w:usb3="00000000" w:csb0="00100000" w:csb1="00000000"/>
  </w:font>
  <w:font w:name="PMingLiU">
    <w:panose1 w:val="02020500000000000000"/>
    <w:charset w:val="51"/>
    <w:family w:val="auto"/>
    <w:pitch w:val="default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altName w:val="宋体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4E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64A53"/>
    <w:rsid w:val="094E7660"/>
    <w:rsid w:val="1B360870"/>
    <w:rsid w:val="5921548D"/>
    <w:rsid w:val="5C7632D4"/>
    <w:rsid w:val="5D7471E8"/>
    <w:rsid w:val="64E62977"/>
    <w:rsid w:val="782E5A12"/>
    <w:rsid w:val="7EB64A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2016-04-08T09:02:00Z</dcterms:created>
  <dc:creator>Administrator</dc:creator>
  <cp:lastModifiedBy>Administrator</cp:lastModifiedBy>
  <dcterms:modified xsi:type="dcterms:W3CDTF">2016-04-12T13:25:28Z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